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7087"/>
      </w:tblGrid>
      <w:tr w:rsidR="00157F6B" w14:paraId="37110D1A" w14:textId="77777777">
        <w:trPr>
          <w:trHeight w:val="144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6C6C6011" w14:textId="77777777" w:rsidR="00157F6B" w:rsidRDefault="009630C1">
            <w:pPr>
              <w:pStyle w:val="ZCom"/>
            </w:pPr>
            <w:r>
              <w:rPr>
                <w:sz w:val="20"/>
                <w:szCs w:val="20"/>
              </w:rPr>
              <w:pict w14:anchorId="6F5E7A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7.6pt;height:53.4pt" fillcolor="window">
                  <v:imagedata r:id="rId8" o:title=""/>
                </v:shape>
              </w:pic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14AE5B26" w14:textId="77777777" w:rsidR="00157F6B" w:rsidRDefault="00157F6B">
            <w:pPr>
              <w:pStyle w:val="ZCom"/>
              <w:spacing w:before="90"/>
            </w:pPr>
            <w:r>
              <w:t>EUROPEAN COMMISSION</w:t>
            </w:r>
          </w:p>
          <w:p w14:paraId="7FEB74BA" w14:textId="77777777" w:rsidR="00157F6B" w:rsidRDefault="00157F6B">
            <w:pPr>
              <w:pStyle w:val="ZDGName"/>
            </w:pPr>
            <w:r>
              <w:t>Directorate-General for Trade</w:t>
            </w:r>
          </w:p>
          <w:p w14:paraId="06E9FF0E" w14:textId="77777777" w:rsidR="00157F6B" w:rsidRDefault="00157F6B">
            <w:pPr>
              <w:pStyle w:val="ZDGName"/>
            </w:pPr>
          </w:p>
          <w:p w14:paraId="59EA7CBF" w14:textId="77777777" w:rsidR="00157F6B" w:rsidRDefault="00157F6B">
            <w:pPr>
              <w:pStyle w:val="ZDGName"/>
            </w:pPr>
            <w:r>
              <w:t xml:space="preserve">Directorate </w:t>
            </w:r>
            <w:r w:rsidR="00C444A0">
              <w:t>G</w:t>
            </w:r>
            <w:r>
              <w:t xml:space="preserve"> - Trade Defence</w:t>
            </w:r>
          </w:p>
          <w:p w14:paraId="13C0A23A" w14:textId="77777777" w:rsidR="00157F6B" w:rsidRDefault="00157F6B">
            <w:pPr>
              <w:pStyle w:val="ZDGName"/>
            </w:pPr>
            <w:r>
              <w:rPr>
                <w:b/>
                <w:bCs/>
              </w:rPr>
              <w:t xml:space="preserve">Investigations IV.  Bilateral Relations. </w:t>
            </w:r>
          </w:p>
          <w:p w14:paraId="601C41B1" w14:textId="77777777" w:rsidR="00157F6B" w:rsidRDefault="00157F6B">
            <w:pPr>
              <w:pStyle w:val="ZDGName"/>
            </w:pPr>
          </w:p>
        </w:tc>
      </w:tr>
    </w:tbl>
    <w:p w14:paraId="24306435" w14:textId="77777777" w:rsidR="00157F6B" w:rsidRDefault="00157F6B">
      <w:pPr>
        <w:pStyle w:val="Date"/>
      </w:pPr>
      <w:r>
        <w:t xml:space="preserve">Brussels, </w:t>
      </w:r>
      <w:r w:rsidR="00A25CBD">
        <w:t>26 February</w:t>
      </w:r>
      <w:r w:rsidR="006030D9">
        <w:t xml:space="preserve"> 20</w:t>
      </w:r>
      <w:r w:rsidR="0006012D">
        <w:t>21</w:t>
      </w:r>
    </w:p>
    <w:p w14:paraId="6F80FCD9" w14:textId="0059A907" w:rsidR="00157F6B" w:rsidRDefault="0006012D">
      <w:pPr>
        <w:pStyle w:val="References"/>
      </w:pPr>
      <w:r>
        <w:t>G</w:t>
      </w:r>
      <w:r w:rsidR="009630C1">
        <w:t>5/JFM/EA</w:t>
      </w:r>
      <w:bookmarkStart w:id="0" w:name="_GoBack"/>
      <w:bookmarkEnd w:id="0"/>
    </w:p>
    <w:p w14:paraId="4271087E" w14:textId="77777777" w:rsidR="00157F6B" w:rsidRDefault="00157F6B" w:rsidP="00157F6B">
      <w:pPr>
        <w:pStyle w:val="Subject"/>
      </w:pPr>
    </w:p>
    <w:p w14:paraId="055FA6C3" w14:textId="77777777" w:rsidR="00157F6B" w:rsidRDefault="00157F6B" w:rsidP="00C444A0">
      <w:pPr>
        <w:pStyle w:val="Subject"/>
        <w:ind w:left="0" w:firstLine="0"/>
      </w:pPr>
    </w:p>
    <w:p w14:paraId="418D4A47" w14:textId="2ACB111C" w:rsidR="00157F6B" w:rsidRDefault="00157F6B" w:rsidP="00157F6B">
      <w:pPr>
        <w:pStyle w:val="Subject"/>
      </w:pPr>
      <w:r w:rsidRPr="0099707A">
        <w:rPr>
          <w:u w:val="single"/>
        </w:rPr>
        <w:t>Subject</w:t>
      </w:r>
      <w:r>
        <w:t>:</w:t>
      </w:r>
      <w:r>
        <w:tab/>
      </w:r>
      <w:r w:rsidR="00284A5C">
        <w:t>SAFE009R4</w:t>
      </w:r>
      <w:r w:rsidR="00284A5C" w:rsidRPr="00EA2664">
        <w:t xml:space="preserve"> </w:t>
      </w:r>
      <w:r w:rsidR="00284A5C">
        <w:t>–</w:t>
      </w:r>
      <w:r w:rsidR="00284A5C" w:rsidRPr="00EA2664">
        <w:t xml:space="preserve"> </w:t>
      </w:r>
      <w:r w:rsidR="00284A5C">
        <w:t>Prolongation r</w:t>
      </w:r>
      <w:r w:rsidR="00A25CBD">
        <w:t>eview</w:t>
      </w:r>
    </w:p>
    <w:p w14:paraId="64674B8D" w14:textId="77777777" w:rsidR="00157F6B" w:rsidRDefault="00157F6B" w:rsidP="00157F6B">
      <w:r>
        <w:t>Dear Sir or Madam,</w:t>
      </w:r>
    </w:p>
    <w:p w14:paraId="69CA3E2E" w14:textId="2BC19B68" w:rsidR="00157F6B" w:rsidRDefault="006030D9" w:rsidP="007047CB">
      <w:pPr>
        <w:pStyle w:val="Default"/>
        <w:jc w:val="both"/>
        <w:rPr>
          <w:b/>
          <w:bCs/>
          <w:sz w:val="19"/>
          <w:szCs w:val="19"/>
        </w:rPr>
      </w:pPr>
      <w:r w:rsidRPr="00051B63">
        <w:rPr>
          <w:rFonts w:ascii="Times New Roman" w:hAnsi="Times New Roman" w:cs="Times New Roman"/>
          <w:color w:val="auto"/>
          <w:szCs w:val="20"/>
          <w:lang w:eastAsia="en-US"/>
        </w:rPr>
        <w:t xml:space="preserve">On </w:t>
      </w:r>
      <w:r w:rsidR="00051B63">
        <w:rPr>
          <w:rFonts w:ascii="Times New Roman" w:hAnsi="Times New Roman" w:cs="Times New Roman"/>
          <w:color w:val="auto"/>
          <w:szCs w:val="20"/>
          <w:lang w:eastAsia="en-US"/>
        </w:rPr>
        <w:t>26 February</w:t>
      </w:r>
      <w:r w:rsidR="0036302D" w:rsidRPr="00051B63">
        <w:rPr>
          <w:rFonts w:ascii="Times New Roman" w:hAnsi="Times New Roman" w:cs="Times New Roman"/>
          <w:color w:val="auto"/>
          <w:szCs w:val="20"/>
          <w:lang w:eastAsia="en-US"/>
        </w:rPr>
        <w:t xml:space="preserve"> </w:t>
      </w:r>
      <w:r w:rsidR="00A25CBD" w:rsidRPr="00051B63">
        <w:rPr>
          <w:rFonts w:ascii="Times New Roman" w:hAnsi="Times New Roman" w:cs="Times New Roman"/>
          <w:color w:val="auto"/>
          <w:szCs w:val="20"/>
          <w:lang w:eastAsia="en-US"/>
        </w:rPr>
        <w:t>2021,</w:t>
      </w:r>
      <w:r w:rsidR="00CC1185" w:rsidRPr="00051B63">
        <w:rPr>
          <w:rFonts w:ascii="Times New Roman" w:hAnsi="Times New Roman" w:cs="Times New Roman"/>
          <w:color w:val="auto"/>
          <w:szCs w:val="20"/>
          <w:lang w:eastAsia="en-US"/>
        </w:rPr>
        <w:t xml:space="preserve"> the</w:t>
      </w:r>
      <w:r w:rsidR="00CC1185" w:rsidRPr="007047CB">
        <w:rPr>
          <w:rFonts w:ascii="Times New Roman" w:hAnsi="Times New Roman" w:cs="Times New Roman"/>
          <w:color w:val="auto"/>
          <w:szCs w:val="20"/>
          <w:lang w:eastAsia="en-US"/>
        </w:rPr>
        <w:t xml:space="preserve"> European Commission ('the Commission') initiated a</w:t>
      </w:r>
      <w:r w:rsidR="0036302D">
        <w:rPr>
          <w:rFonts w:ascii="Times New Roman" w:hAnsi="Times New Roman" w:cs="Times New Roman"/>
          <w:color w:val="auto"/>
          <w:szCs w:val="20"/>
          <w:lang w:eastAsia="en-US"/>
        </w:rPr>
        <w:t xml:space="preserve"> review investigation of the safeguard measure</w:t>
      </w:r>
      <w:r w:rsidR="00CC1185" w:rsidRPr="007047CB">
        <w:rPr>
          <w:rFonts w:ascii="Times New Roman" w:hAnsi="Times New Roman" w:cs="Times New Roman"/>
          <w:color w:val="auto"/>
          <w:szCs w:val="20"/>
          <w:lang w:eastAsia="en-US"/>
        </w:rPr>
        <w:t xml:space="preserve"> </w:t>
      </w:r>
      <w:r w:rsidR="0036302D">
        <w:rPr>
          <w:rFonts w:ascii="Times New Roman" w:hAnsi="Times New Roman" w:cs="Times New Roman"/>
          <w:color w:val="auto"/>
          <w:szCs w:val="20"/>
          <w:lang w:eastAsia="en-US"/>
        </w:rPr>
        <w:t>on</w:t>
      </w:r>
      <w:r w:rsidR="00CC1185" w:rsidRPr="007047CB">
        <w:rPr>
          <w:rFonts w:ascii="Times New Roman" w:hAnsi="Times New Roman" w:cs="Times New Roman"/>
          <w:color w:val="auto"/>
          <w:szCs w:val="20"/>
          <w:lang w:eastAsia="en-US"/>
        </w:rPr>
        <w:t xml:space="preserve"> certain steel products</w:t>
      </w:r>
      <w:r w:rsidR="00D46A9A">
        <w:rPr>
          <w:rStyle w:val="FootnoteReference"/>
          <w:color w:val="auto"/>
          <w:szCs w:val="20"/>
          <w:lang w:eastAsia="en-US"/>
        </w:rPr>
        <w:footnoteReference w:id="1"/>
      </w:r>
      <w:r w:rsidR="00CC1185" w:rsidRPr="007047CB">
        <w:rPr>
          <w:rFonts w:ascii="Times New Roman" w:hAnsi="Times New Roman" w:cs="Times New Roman"/>
          <w:color w:val="auto"/>
          <w:szCs w:val="20"/>
          <w:lang w:eastAsia="en-US"/>
        </w:rPr>
        <w:t xml:space="preserve">. The investigation was initiated pursuant to </w:t>
      </w:r>
      <w:r w:rsidR="0036302D" w:rsidRPr="00682178">
        <w:rPr>
          <w:rFonts w:ascii="Times New Roman" w:hAnsi="Times New Roman" w:cs="Times New Roman"/>
        </w:rPr>
        <w:t>pursuant to Article 1</w:t>
      </w:r>
      <w:r w:rsidR="0036302D">
        <w:rPr>
          <w:rFonts w:ascii="Times New Roman" w:hAnsi="Times New Roman" w:cs="Times New Roman"/>
        </w:rPr>
        <w:t>9</w:t>
      </w:r>
      <w:r w:rsidR="0036302D" w:rsidRPr="00682178">
        <w:rPr>
          <w:rFonts w:ascii="Times New Roman" w:hAnsi="Times New Roman" w:cs="Times New Roman"/>
        </w:rPr>
        <w:t xml:space="preserve"> of</w:t>
      </w:r>
      <w:r w:rsidR="0036302D" w:rsidRPr="00674A05">
        <w:rPr>
          <w:rFonts w:ascii="Times New Roman" w:hAnsi="Times New Roman" w:cs="Times New Roman"/>
        </w:rPr>
        <w:t xml:space="preserve"> </w:t>
      </w:r>
      <w:r w:rsidR="0036302D">
        <w:rPr>
          <w:rFonts w:ascii="Times New Roman" w:hAnsi="Times New Roman" w:cs="Times New Roman"/>
        </w:rPr>
        <w:t>Regulation (EU) 2015/478</w:t>
      </w:r>
      <w:r w:rsidR="0036302D" w:rsidRPr="00ED1AFD">
        <w:rPr>
          <w:rFonts w:ascii="Times New Roman" w:hAnsi="Times New Roman" w:cs="Times New Roman"/>
        </w:rPr>
        <w:t xml:space="preserve"> of the European Parliament and of the Council</w:t>
      </w:r>
      <w:r w:rsidR="0036302D">
        <w:rPr>
          <w:rStyle w:val="FootnoteReference"/>
          <w:rFonts w:ascii="Times New Roman" w:hAnsi="Times New Roman"/>
        </w:rPr>
        <w:t xml:space="preserve"> </w:t>
      </w:r>
      <w:r w:rsidR="0036302D">
        <w:rPr>
          <w:rStyle w:val="FootnoteReference"/>
          <w:rFonts w:ascii="Times New Roman" w:hAnsi="Times New Roman"/>
        </w:rPr>
        <w:footnoteReference w:id="2"/>
      </w:r>
      <w:r w:rsidR="0036302D">
        <w:rPr>
          <w:rFonts w:ascii="Times New Roman" w:hAnsi="Times New Roman" w:cs="Times New Roman"/>
        </w:rPr>
        <w:t xml:space="preserve"> and Article 16 of Regulation (EU)</w:t>
      </w:r>
      <w:r w:rsidR="0036302D" w:rsidRPr="00ED1AFD">
        <w:t xml:space="preserve"> </w:t>
      </w:r>
      <w:r w:rsidR="0036302D" w:rsidRPr="00ED1AFD">
        <w:rPr>
          <w:rFonts w:ascii="Times New Roman" w:hAnsi="Times New Roman" w:cs="Times New Roman"/>
        </w:rPr>
        <w:t>2015/755 of the European Parliament and of the Council</w:t>
      </w:r>
      <w:r w:rsidR="0036302D">
        <w:rPr>
          <w:rStyle w:val="FootnoteReference"/>
          <w:rFonts w:ascii="Times New Roman" w:hAnsi="Times New Roman"/>
        </w:rPr>
        <w:footnoteReference w:id="3"/>
      </w:r>
      <w:r w:rsidR="007047CB">
        <w:rPr>
          <w:rFonts w:ascii="Times New Roman" w:hAnsi="Times New Roman" w:cs="Times New Roman"/>
          <w:color w:val="auto"/>
          <w:szCs w:val="20"/>
          <w:lang w:eastAsia="en-US"/>
        </w:rPr>
        <w:t>.</w:t>
      </w:r>
      <w:r w:rsidR="00D91598">
        <w:rPr>
          <w:b/>
          <w:bCs/>
          <w:sz w:val="19"/>
          <w:szCs w:val="19"/>
        </w:rPr>
        <w:t xml:space="preserve"> </w:t>
      </w:r>
    </w:p>
    <w:p w14:paraId="0EC06260" w14:textId="77777777" w:rsidR="007047CB" w:rsidRDefault="007047CB" w:rsidP="007047CB">
      <w:pPr>
        <w:pStyle w:val="Default"/>
        <w:jc w:val="both"/>
      </w:pPr>
    </w:p>
    <w:p w14:paraId="058AB36D" w14:textId="77777777" w:rsidR="00157F6B" w:rsidRDefault="00157F6B" w:rsidP="00157F6B">
      <w:r>
        <w:t>Enclosed you will find the following documents:</w:t>
      </w:r>
    </w:p>
    <w:p w14:paraId="35121911" w14:textId="77777777" w:rsidR="00157F6B" w:rsidRDefault="00157F6B" w:rsidP="00CC1185">
      <w:pPr>
        <w:pStyle w:val="ListParagraph"/>
        <w:numPr>
          <w:ilvl w:val="0"/>
          <w:numId w:val="29"/>
        </w:numPr>
      </w:pPr>
      <w:r>
        <w:t xml:space="preserve">A copy of the Notice of initiation of the </w:t>
      </w:r>
      <w:r w:rsidRPr="0012375B">
        <w:t xml:space="preserve">proceeding, as published in the Official Journal of the European </w:t>
      </w:r>
      <w:r w:rsidR="00CC1185" w:rsidRPr="0012375B">
        <w:t>Union</w:t>
      </w:r>
      <w:r w:rsidR="0012375B">
        <w:t>.</w:t>
      </w:r>
    </w:p>
    <w:p w14:paraId="2B84FC4E" w14:textId="6CDB8A87" w:rsidR="00C75395" w:rsidRDefault="00300ABD" w:rsidP="00C75395">
      <w:pPr>
        <w:pStyle w:val="ListParagraph"/>
        <w:numPr>
          <w:ilvl w:val="0"/>
          <w:numId w:val="29"/>
        </w:numPr>
        <w:spacing w:after="0"/>
      </w:pPr>
      <w:r>
        <w:t xml:space="preserve">A </w:t>
      </w:r>
      <w:r w:rsidR="00157F6B">
        <w:t xml:space="preserve">questionnaire for Union producers in Word format, with </w:t>
      </w:r>
      <w:r w:rsidR="00154970">
        <w:t xml:space="preserve">accompanying </w:t>
      </w:r>
      <w:r w:rsidR="00193A0D">
        <w:t xml:space="preserve">Excel tables, </w:t>
      </w:r>
      <w:r w:rsidR="00193A0D" w:rsidRPr="00193A0D">
        <w:t xml:space="preserve">available at: </w:t>
      </w:r>
      <w:hyperlink r:id="rId9" w:history="1">
        <w:r w:rsidR="00193A0D" w:rsidRPr="00FC245D">
          <w:rPr>
            <w:rStyle w:val="Hyperlink"/>
          </w:rPr>
          <w:t>https://trade.ec.europa.eu/tdi/case_details.cfm?id=2519</w:t>
        </w:r>
      </w:hyperlink>
      <w:r w:rsidR="00193A0D">
        <w:t xml:space="preserve"> </w:t>
      </w:r>
    </w:p>
    <w:p w14:paraId="27D0077E" w14:textId="77777777" w:rsidR="00051B63" w:rsidRDefault="00051B63" w:rsidP="00051B63">
      <w:pPr>
        <w:pStyle w:val="ListBullet"/>
        <w:numPr>
          <w:ilvl w:val="0"/>
          <w:numId w:val="0"/>
        </w:numPr>
        <w:spacing w:after="0"/>
        <w:rPr>
          <w:szCs w:val="24"/>
        </w:rPr>
      </w:pPr>
    </w:p>
    <w:p w14:paraId="72BC275D" w14:textId="1BDD375B" w:rsidR="00D875DC" w:rsidRDefault="00157F6B" w:rsidP="00157F6B">
      <w:r>
        <w:t xml:space="preserve">Please note that your co-operation in this matter will allow the Commission to assess </w:t>
      </w:r>
      <w:r w:rsidR="00085042">
        <w:t xml:space="preserve">more accurately </w:t>
      </w:r>
      <w:r>
        <w:t xml:space="preserve">the interests of the Union steel </w:t>
      </w:r>
      <w:r w:rsidR="00C75395">
        <w:t>industry</w:t>
      </w:r>
      <w:r w:rsidR="00D70D85">
        <w:t xml:space="preserve"> globally</w:t>
      </w:r>
      <w:r w:rsidRPr="00326BE3">
        <w:t xml:space="preserve">. </w:t>
      </w:r>
      <w:r w:rsidRPr="00051B63">
        <w:rPr>
          <w:b/>
        </w:rPr>
        <w:t>You should complete and return your response</w:t>
      </w:r>
      <w:r w:rsidR="00300ABD" w:rsidRPr="00051B63">
        <w:rPr>
          <w:b/>
        </w:rPr>
        <w:t xml:space="preserve"> </w:t>
      </w:r>
      <w:r w:rsidR="00284A5C">
        <w:rPr>
          <w:b/>
        </w:rPr>
        <w:t xml:space="preserve">twice: 1) </w:t>
      </w:r>
      <w:r w:rsidR="00300ABD" w:rsidRPr="00051B63">
        <w:rPr>
          <w:b/>
        </w:rPr>
        <w:t xml:space="preserve">to </w:t>
      </w:r>
      <w:r w:rsidR="00D875DC">
        <w:rPr>
          <w:b/>
        </w:rPr>
        <w:t>the European Commission</w:t>
      </w:r>
      <w:r w:rsidR="00284A5C">
        <w:rPr>
          <w:b/>
        </w:rPr>
        <w:t>,</w:t>
      </w:r>
      <w:r w:rsidR="00D875DC">
        <w:rPr>
          <w:b/>
        </w:rPr>
        <w:t xml:space="preserve"> </w:t>
      </w:r>
      <w:r w:rsidR="00D875DC" w:rsidRPr="00D875DC">
        <w:rPr>
          <w:b/>
          <w:u w:val="single"/>
        </w:rPr>
        <w:t>and</w:t>
      </w:r>
      <w:r w:rsidR="00D875DC">
        <w:rPr>
          <w:b/>
        </w:rPr>
        <w:t xml:space="preserve"> </w:t>
      </w:r>
      <w:r w:rsidR="00284A5C">
        <w:rPr>
          <w:b/>
        </w:rPr>
        <w:t xml:space="preserve">2) </w:t>
      </w:r>
      <w:r w:rsidR="00D875DC">
        <w:rPr>
          <w:b/>
        </w:rPr>
        <w:t xml:space="preserve">to </w:t>
      </w:r>
      <w:r w:rsidR="00300ABD" w:rsidRPr="00051B63">
        <w:rPr>
          <w:b/>
        </w:rPr>
        <w:t>your relevant EU association (</w:t>
      </w:r>
      <w:r w:rsidR="00051B63">
        <w:rPr>
          <w:b/>
        </w:rPr>
        <w:t xml:space="preserve">e.g. EUROFER, ESTA, </w:t>
      </w:r>
      <w:r w:rsidR="00300ABD" w:rsidRPr="00051B63">
        <w:rPr>
          <w:b/>
        </w:rPr>
        <w:t>CET)</w:t>
      </w:r>
      <w:r w:rsidRPr="00051B63">
        <w:rPr>
          <w:b/>
        </w:rPr>
        <w:t xml:space="preserve"> </w:t>
      </w:r>
      <w:r w:rsidR="00300ABD" w:rsidRPr="00051B63">
        <w:rPr>
          <w:b/>
        </w:rPr>
        <w:t>so that they submit a consolidated version of all replies to the European Commission by</w:t>
      </w:r>
      <w:r w:rsidRPr="00051B63">
        <w:rPr>
          <w:b/>
        </w:rPr>
        <w:t xml:space="preserve"> </w:t>
      </w:r>
      <w:r w:rsidR="00051B63">
        <w:rPr>
          <w:b/>
          <w:u w:val="single"/>
        </w:rPr>
        <w:t>2</w:t>
      </w:r>
      <w:r w:rsidR="003E27F6">
        <w:rPr>
          <w:b/>
          <w:u w:val="single"/>
        </w:rPr>
        <w:t>2</w:t>
      </w:r>
      <w:r w:rsidR="00051B63">
        <w:rPr>
          <w:b/>
          <w:u w:val="single"/>
        </w:rPr>
        <w:t xml:space="preserve"> March</w:t>
      </w:r>
      <w:r w:rsidR="00066AF1" w:rsidRPr="00051B63">
        <w:rPr>
          <w:b/>
          <w:u w:val="single"/>
        </w:rPr>
        <w:t xml:space="preserve"> 20</w:t>
      </w:r>
      <w:r w:rsidR="0036302D" w:rsidRPr="00051B63">
        <w:rPr>
          <w:b/>
          <w:u w:val="single"/>
        </w:rPr>
        <w:t>21</w:t>
      </w:r>
      <w:r w:rsidRPr="00051B63">
        <w:t>.</w:t>
      </w:r>
      <w:r>
        <w:t xml:space="preserve"> </w:t>
      </w:r>
    </w:p>
    <w:p w14:paraId="373F1CA3" w14:textId="77777777" w:rsidR="00157F6B" w:rsidRDefault="00D875DC" w:rsidP="00157F6B">
      <w:pPr>
        <w:rPr>
          <w:b/>
          <w:u w:val="single"/>
        </w:rPr>
      </w:pPr>
      <w:r>
        <w:t>Further details on the submission of the questionnaire reply are available in a note to the file available in TRON.</w:t>
      </w:r>
    </w:p>
    <w:p w14:paraId="0B3A6AD1" w14:textId="77777777" w:rsidR="00C75395" w:rsidRDefault="00C75395" w:rsidP="00C75395">
      <w:pPr>
        <w:spacing w:after="0"/>
        <w:rPr>
          <w:bCs/>
        </w:rPr>
      </w:pPr>
      <w:r>
        <w:rPr>
          <w:bCs/>
        </w:rPr>
        <w:lastRenderedPageBreak/>
        <w:t xml:space="preserve">Your attention is </w:t>
      </w:r>
      <w:r w:rsidRPr="007047CB">
        <w:rPr>
          <w:bCs/>
        </w:rPr>
        <w:t xml:space="preserve">drawn to </w:t>
      </w:r>
      <w:r w:rsidR="0036302D">
        <w:rPr>
          <w:bCs/>
        </w:rPr>
        <w:t>sections 4 and 7</w:t>
      </w:r>
      <w:r w:rsidR="007047CB" w:rsidRPr="007047CB">
        <w:rPr>
          <w:bCs/>
        </w:rPr>
        <w:t xml:space="preserve"> </w:t>
      </w:r>
      <w:r w:rsidRPr="007047CB">
        <w:rPr>
          <w:bCs/>
        </w:rPr>
        <w:t>of th</w:t>
      </w:r>
      <w:r w:rsidR="0036302D">
        <w:rPr>
          <w:bCs/>
        </w:rPr>
        <w:t xml:space="preserve">e attached Notice of initiation, concerning </w:t>
      </w:r>
      <w:r w:rsidRPr="007047CB">
        <w:rPr>
          <w:bCs/>
        </w:rPr>
        <w:t>the specific deadlines for all interested parties to make their views known in writing, to provide supporting evidence or to request to be heard.</w:t>
      </w:r>
      <w:r>
        <w:rPr>
          <w:bCs/>
        </w:rPr>
        <w:t xml:space="preserve"> </w:t>
      </w:r>
    </w:p>
    <w:p w14:paraId="5B207FFB" w14:textId="77777777" w:rsidR="00C75395" w:rsidRDefault="00C75395" w:rsidP="00C75395">
      <w:pPr>
        <w:spacing w:after="0"/>
        <w:rPr>
          <w:bCs/>
        </w:rPr>
      </w:pPr>
    </w:p>
    <w:p w14:paraId="08DAB8E6" w14:textId="77777777" w:rsidR="00C75395" w:rsidRDefault="00C75395" w:rsidP="00C75395">
      <w:pPr>
        <w:ind w:right="-23"/>
      </w:pPr>
      <w:r>
        <w:t xml:space="preserve">Your attention is also drawn to the enclosure about instructions for correspondence with the Commission in trade defence cases. In particular you are requested to provide the Commission services with </w:t>
      </w:r>
      <w:r w:rsidR="0012375B">
        <w:t>(</w:t>
      </w:r>
      <w:r>
        <w:t>a</w:t>
      </w:r>
      <w:r w:rsidR="0012375B">
        <w:t>)</w:t>
      </w:r>
      <w:r>
        <w:t xml:space="preserve"> valid e-mail address</w:t>
      </w:r>
      <w:r w:rsidR="0012375B">
        <w:t>(es)</w:t>
      </w:r>
      <w:r>
        <w:t xml:space="preserve">, as the Commission’s intention is to communicate as much as possible by e-mail only. </w:t>
      </w:r>
    </w:p>
    <w:p w14:paraId="49F3F492" w14:textId="77777777" w:rsidR="00C75395" w:rsidRDefault="00C75395" w:rsidP="00C75395">
      <w:pPr>
        <w:ind w:right="-23"/>
        <w:rPr>
          <w:bCs/>
        </w:rPr>
      </w:pPr>
      <w:r>
        <w:t xml:space="preserve">All information provided should be made available in two versions: one marked </w:t>
      </w:r>
      <w:r>
        <w:rPr>
          <w:b/>
          <w:i/>
        </w:rPr>
        <w:t>‘Limited’</w:t>
      </w:r>
      <w:r>
        <w:rPr>
          <w:rStyle w:val="FootnoteReference"/>
        </w:rPr>
        <w:footnoteReference w:id="4"/>
      </w:r>
      <w:r>
        <w:rPr>
          <w:b/>
          <w:i/>
        </w:rPr>
        <w:t xml:space="preserve"> </w:t>
      </w:r>
      <w:r>
        <w:t xml:space="preserve">that includes information which you consider confidential and another marked </w:t>
      </w:r>
      <w:r>
        <w:rPr>
          <w:b/>
          <w:i/>
        </w:rPr>
        <w:t xml:space="preserve">‘For inspection by interested parties’ </w:t>
      </w:r>
      <w:r>
        <w:t>which is a meaningful non-confidential summary of the above-mentioned</w:t>
      </w:r>
      <w:r>
        <w:rPr>
          <w:b/>
        </w:rPr>
        <w:t xml:space="preserve"> </w:t>
      </w:r>
      <w:r>
        <w:rPr>
          <w:b/>
          <w:i/>
        </w:rPr>
        <w:t>Limited</w:t>
      </w:r>
      <w:r>
        <w:rPr>
          <w:b/>
        </w:rPr>
        <w:t xml:space="preserve"> </w:t>
      </w:r>
      <w:r>
        <w:t>document</w:t>
      </w:r>
      <w:r>
        <w:rPr>
          <w:bCs/>
        </w:rPr>
        <w:t xml:space="preserve">. Should the latter version not be provided, the Commission may have to disregard the information provided in the </w:t>
      </w:r>
      <w:r>
        <w:rPr>
          <w:b/>
          <w:bCs/>
          <w:i/>
        </w:rPr>
        <w:t>Limited</w:t>
      </w:r>
      <w:r>
        <w:rPr>
          <w:bCs/>
        </w:rPr>
        <w:t xml:space="preserve"> version. If a party claims confidential treatment of certain information, such treatment should be requested and the request should contain a justification.</w:t>
      </w:r>
    </w:p>
    <w:p w14:paraId="2EFA548A" w14:textId="31C4014E" w:rsidR="00C75395" w:rsidRPr="00C75395" w:rsidRDefault="00C75395" w:rsidP="00C75395">
      <w:pPr>
        <w:ind w:right="-23"/>
      </w:pPr>
      <w:r>
        <w:t>Please note that t</w:t>
      </w:r>
      <w:r w:rsidRPr="00C75395">
        <w:t xml:space="preserve">he Commission services may carry out </w:t>
      </w:r>
      <w:r w:rsidR="00AA403C">
        <w:t>remote cross-checks (‘RCCs’)</w:t>
      </w:r>
      <w:r w:rsidRPr="00C75395">
        <w:t xml:space="preserve"> to examine the records of your company in order to </w:t>
      </w:r>
      <w:r w:rsidR="00AA403C">
        <w:t xml:space="preserve">cross-check </w:t>
      </w:r>
      <w:r w:rsidRPr="00C75395">
        <w:t>the information provided in the response to this questionnaire.</w:t>
      </w:r>
    </w:p>
    <w:p w14:paraId="548A0142" w14:textId="276B8745" w:rsidR="0036302D" w:rsidRDefault="00F97BDA" w:rsidP="00C75395">
      <w:pPr>
        <w:spacing w:after="0"/>
        <w:ind w:right="-23"/>
        <w:rPr>
          <w:bCs/>
        </w:rPr>
      </w:pPr>
      <w:r>
        <w:rPr>
          <w:bCs/>
        </w:rPr>
        <w:t>Finally, p</w:t>
      </w:r>
      <w:r w:rsidR="00326BE3">
        <w:rPr>
          <w:bCs/>
        </w:rPr>
        <w:t xml:space="preserve">lease liaise with your </w:t>
      </w:r>
      <w:r w:rsidR="00326BE3" w:rsidRPr="00326BE3">
        <w:rPr>
          <w:b/>
          <w:bCs/>
        </w:rPr>
        <w:t>association</w:t>
      </w:r>
      <w:r w:rsidR="00326BE3">
        <w:rPr>
          <w:bCs/>
        </w:rPr>
        <w:t xml:space="preserve"> in order to ensure a smooth collection and </w:t>
      </w:r>
      <w:r w:rsidR="00326BE3" w:rsidRPr="00326BE3">
        <w:rPr>
          <w:b/>
          <w:bCs/>
          <w:u w:val="single"/>
        </w:rPr>
        <w:t>consolidation of the injury indicators</w:t>
      </w:r>
      <w:r w:rsidR="00326BE3">
        <w:rPr>
          <w:bCs/>
        </w:rPr>
        <w:t xml:space="preserve">. </w:t>
      </w:r>
      <w:r w:rsidR="00C75395">
        <w:rPr>
          <w:bCs/>
        </w:rPr>
        <w:t xml:space="preserve">Should you need any further clarification or information </w:t>
      </w:r>
      <w:r w:rsidR="00C75395" w:rsidRPr="008429DE">
        <w:rPr>
          <w:bCs/>
        </w:rPr>
        <w:t xml:space="preserve">please </w:t>
      </w:r>
      <w:r w:rsidR="00C75395">
        <w:rPr>
          <w:bCs/>
        </w:rPr>
        <w:t>do not hesitate to contact the officials in charge by e-mail at the functional mailbox (FMB</w:t>
      </w:r>
      <w:r w:rsidR="00C75395" w:rsidRPr="00B36B5B">
        <w:rPr>
          <w:bCs/>
        </w:rPr>
        <w:t>)</w:t>
      </w:r>
      <w:r w:rsidR="00127B98">
        <w:rPr>
          <w:bCs/>
        </w:rPr>
        <w:t xml:space="preserve"> </w:t>
      </w:r>
      <w:hyperlink r:id="rId10" w:history="1">
        <w:hyperlink r:id="rId11" w:history="1">
          <w:r w:rsidR="00127B98" w:rsidRPr="006B2D61">
            <w:rPr>
              <w:rStyle w:val="Hyperlink"/>
              <w:szCs w:val="24"/>
            </w:rPr>
            <w:t>TRADE-SAFE009-REVIEW@ec.europa.eu</w:t>
          </w:r>
        </w:hyperlink>
        <w:r w:rsidR="00127B98">
          <w:rPr>
            <w:szCs w:val="24"/>
          </w:rPr>
          <w:t xml:space="preserve"> </w:t>
        </w:r>
      </w:hyperlink>
      <w:r w:rsidR="00731F63">
        <w:rPr>
          <w:bCs/>
        </w:rPr>
        <w:t xml:space="preserve">with cc. to </w:t>
      </w:r>
      <w:hyperlink r:id="rId12" w:history="1">
        <w:r w:rsidR="00731F63" w:rsidRPr="00BC0E5F">
          <w:rPr>
            <w:rStyle w:val="Hyperlink"/>
            <w:bCs/>
          </w:rPr>
          <w:t>enrique.arrieta@ec.europa.eu</w:t>
        </w:r>
      </w:hyperlink>
    </w:p>
    <w:p w14:paraId="4D5F139F" w14:textId="77777777" w:rsidR="0036302D" w:rsidRDefault="0036302D" w:rsidP="00C75395">
      <w:pPr>
        <w:spacing w:after="0"/>
        <w:ind w:right="-23"/>
        <w:rPr>
          <w:bCs/>
        </w:rPr>
      </w:pPr>
    </w:p>
    <w:p w14:paraId="5380A203" w14:textId="50435700" w:rsidR="00C75395" w:rsidRDefault="00C75395" w:rsidP="0036302D">
      <w:pPr>
        <w:spacing w:after="0"/>
        <w:ind w:left="720" w:right="-23"/>
        <w:rPr>
          <w:bCs/>
        </w:rPr>
      </w:pPr>
    </w:p>
    <w:p w14:paraId="08D43279" w14:textId="77777777" w:rsidR="00C75395" w:rsidRDefault="00C75395" w:rsidP="00C75395">
      <w:pPr>
        <w:spacing w:after="0"/>
        <w:ind w:right="-23"/>
        <w:rPr>
          <w:sz w:val="20"/>
        </w:rPr>
      </w:pPr>
    </w:p>
    <w:p w14:paraId="4FA0F637" w14:textId="77777777" w:rsidR="00A83F81" w:rsidRPr="00AB6505" w:rsidRDefault="00A83F81" w:rsidP="00C75395">
      <w:pPr>
        <w:spacing w:after="0"/>
        <w:ind w:right="-23"/>
        <w:rPr>
          <w:sz w:val="20"/>
        </w:rPr>
      </w:pPr>
    </w:p>
    <w:p w14:paraId="6D1286E7" w14:textId="4DDD137F" w:rsidR="00157F6B" w:rsidRDefault="00157F6B" w:rsidP="00157F6B">
      <w:pPr>
        <w:ind w:left="2880" w:firstLine="720"/>
        <w:jc w:val="center"/>
      </w:pPr>
      <w:r>
        <w:t xml:space="preserve">                 Yours </w:t>
      </w:r>
      <w:r w:rsidR="00284A5C">
        <w:t>faithfully</w:t>
      </w:r>
      <w:r>
        <w:t>,</w:t>
      </w:r>
    </w:p>
    <w:p w14:paraId="7ACE2D79" w14:textId="77777777" w:rsidR="00157F6B" w:rsidRDefault="00157F6B" w:rsidP="00157F6B">
      <w:pPr>
        <w:jc w:val="center"/>
      </w:pPr>
    </w:p>
    <w:p w14:paraId="52B367FA" w14:textId="77777777" w:rsidR="00157F6B" w:rsidRPr="00157F6B" w:rsidRDefault="00157F6B" w:rsidP="0012375B">
      <w:pPr>
        <w:pStyle w:val="Signature"/>
        <w:spacing w:before="120"/>
      </w:pPr>
      <w:r>
        <w:t>Joaqu</w:t>
      </w:r>
      <w:r w:rsidR="00F12CF2">
        <w:t>í</w:t>
      </w:r>
      <w:r>
        <w:t>n FERN</w:t>
      </w:r>
      <w:r w:rsidR="00F12CF2">
        <w:t>Á</w:t>
      </w:r>
      <w:r>
        <w:t>NDEZ MART</w:t>
      </w:r>
      <w:r w:rsidR="004D603A">
        <w:t>Í</w:t>
      </w:r>
      <w:r>
        <w:t>N</w:t>
      </w:r>
      <w:r>
        <w:br/>
        <w:t>Head of Unit</w:t>
      </w:r>
    </w:p>
    <w:p w14:paraId="47A8C6C0" w14:textId="77777777" w:rsidR="00157F6B" w:rsidRDefault="00157F6B" w:rsidP="00157F6B"/>
    <w:p w14:paraId="30DD80ED" w14:textId="77777777" w:rsidR="00157F6B" w:rsidRDefault="00157F6B" w:rsidP="00157F6B"/>
    <w:p w14:paraId="0A4488FC" w14:textId="186A92A8" w:rsidR="00322313" w:rsidRDefault="00157F6B" w:rsidP="00322313">
      <w:pPr>
        <w:pStyle w:val="Enclosures"/>
        <w:spacing w:before="0"/>
        <w:jc w:val="both"/>
      </w:pPr>
      <w:r w:rsidRPr="00C75395">
        <w:t>Encl</w:t>
      </w:r>
      <w:r w:rsidR="000B6248">
        <w:t xml:space="preserve">.:  </w:t>
      </w:r>
      <w:r w:rsidR="000B6248">
        <w:tab/>
      </w:r>
      <w:r w:rsidR="00322313">
        <w:t xml:space="preserve">A copy of the Notice of initiation of the </w:t>
      </w:r>
      <w:r w:rsidR="00322313" w:rsidRPr="0012375B">
        <w:t>proceeding, as published in the Official Journal of the European Union</w:t>
      </w:r>
      <w:r w:rsidR="00322313">
        <w:t xml:space="preserve"> (PDF file)</w:t>
      </w:r>
    </w:p>
    <w:p w14:paraId="0F7E4BEA" w14:textId="303C8AEE" w:rsidR="00C75395" w:rsidRPr="00C75395" w:rsidRDefault="00322313" w:rsidP="00322313">
      <w:pPr>
        <w:pStyle w:val="Enclosures"/>
        <w:spacing w:before="0"/>
        <w:jc w:val="both"/>
      </w:pPr>
      <w:r>
        <w:tab/>
      </w:r>
      <w:r w:rsidR="00300ABD">
        <w:t>Q</w:t>
      </w:r>
      <w:r w:rsidR="00157F6B" w:rsidRPr="00C75395">
        <w:t xml:space="preserve">uestionnaire for </w:t>
      </w:r>
      <w:r w:rsidR="00C75395" w:rsidRPr="00C75395">
        <w:t>Union producers (Word and Excel files)</w:t>
      </w:r>
    </w:p>
    <w:p w14:paraId="7B330547" w14:textId="3917B035" w:rsidR="00C75395" w:rsidRPr="00C75395" w:rsidRDefault="00C75395" w:rsidP="007047CB">
      <w:pPr>
        <w:pStyle w:val="Copies"/>
        <w:spacing w:before="0"/>
        <w:jc w:val="both"/>
      </w:pPr>
      <w:r w:rsidRPr="00C75395">
        <w:tab/>
      </w:r>
    </w:p>
    <w:sectPr w:rsidR="00C75395" w:rsidRPr="00C75395" w:rsidSect="002715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020" w:right="1701" w:bottom="1020" w:left="1587" w:header="601" w:footer="107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992AA3" w14:textId="77777777" w:rsidR="00C75395" w:rsidRDefault="00C75395" w:rsidP="00C75395">
      <w:pPr>
        <w:spacing w:after="0"/>
      </w:pPr>
      <w:r>
        <w:separator/>
      </w:r>
    </w:p>
  </w:endnote>
  <w:endnote w:type="continuationSeparator" w:id="0">
    <w:p w14:paraId="551FFE80" w14:textId="77777777" w:rsidR="00C75395" w:rsidRDefault="00C75395" w:rsidP="00C753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4BC52" w14:textId="77777777" w:rsidR="006D2D58" w:rsidRDefault="009630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DFA9D" w14:textId="509412DA" w:rsidR="000343C9" w:rsidRDefault="00B36B5B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9630C1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C8547" w14:textId="77777777" w:rsidR="000343C9" w:rsidRDefault="009630C1">
    <w:pPr>
      <w:pStyle w:val="Footer"/>
      <w:rPr>
        <w:sz w:val="24"/>
        <w:szCs w:val="24"/>
        <w:lang w:val="en-US"/>
      </w:rPr>
    </w:pPr>
  </w:p>
  <w:p w14:paraId="3D61B1C9" w14:textId="77777777" w:rsidR="000343C9" w:rsidRDefault="00B36B5B">
    <w:pPr>
      <w:pStyle w:val="Footer"/>
    </w:pPr>
    <w:r w:rsidRPr="00157F6B">
      <w:rPr>
        <w:lang w:val="fr-BE"/>
      </w:rPr>
      <w:t xml:space="preserve">Commission européenne/Europese Commissie, 1049 Bruxelles/Brussel, BELGIQUE/BELGIË - Tel. </w:t>
    </w:r>
    <w:r>
      <w:rPr>
        <w:lang w:val="en-US"/>
      </w:rPr>
      <w:t>+32 22991111</w:t>
    </w:r>
    <w:r>
      <w:rPr>
        <w:noProof/>
        <w:lang w:val="en-US"/>
      </w:rPr>
      <w:br/>
      <w:t>Office: CHAR 03/67 - Tel. direct line +32 229-51041 - Fax +32 229-56505</w:t>
    </w:r>
  </w:p>
  <w:p w14:paraId="67EE4050" w14:textId="77777777" w:rsidR="000343C9" w:rsidRDefault="009630C1">
    <w:pPr>
      <w:pStyle w:val="Footer"/>
    </w:pPr>
  </w:p>
  <w:p w14:paraId="3A26242A" w14:textId="77777777" w:rsidR="000343C9" w:rsidRDefault="00B36B5B">
    <w:pPr>
      <w:pStyle w:val="Footer"/>
    </w:pPr>
    <w:r>
      <w:t>joaquin.fernandez-martin@ec.europa.eu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1E3C6" w14:textId="77777777" w:rsidR="00C75395" w:rsidRDefault="00C75395" w:rsidP="00C75395">
      <w:pPr>
        <w:spacing w:after="0"/>
      </w:pPr>
      <w:r>
        <w:separator/>
      </w:r>
    </w:p>
  </w:footnote>
  <w:footnote w:type="continuationSeparator" w:id="0">
    <w:p w14:paraId="2F1DFD1B" w14:textId="77777777" w:rsidR="00C75395" w:rsidRDefault="00C75395" w:rsidP="00C75395">
      <w:pPr>
        <w:spacing w:after="0"/>
      </w:pPr>
      <w:r>
        <w:continuationSeparator/>
      </w:r>
    </w:p>
  </w:footnote>
  <w:footnote w:id="1">
    <w:p w14:paraId="3D73A0F3" w14:textId="18058AC9" w:rsidR="00D46A9A" w:rsidRPr="00D46A9A" w:rsidRDefault="00D46A9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OJ C 66, 26.2.201.</w:t>
      </w:r>
    </w:p>
  </w:footnote>
  <w:footnote w:id="2">
    <w:p w14:paraId="36F89A01" w14:textId="77777777" w:rsidR="0036302D" w:rsidRPr="0036302D" w:rsidRDefault="0036302D" w:rsidP="0036302D">
      <w:pPr>
        <w:pStyle w:val="FootnoteText"/>
      </w:pPr>
      <w:r>
        <w:rPr>
          <w:rStyle w:val="FootnoteReference"/>
        </w:rPr>
        <w:footnoteRef/>
      </w:r>
      <w:r>
        <w:t xml:space="preserve"> Regulation (EU) 2015/478 of the European Parliament and of the Council of 11 March 2015 on common rules for imports; OJ L 83, 27.3.2015, p. 16.</w:t>
      </w:r>
    </w:p>
  </w:footnote>
  <w:footnote w:id="3">
    <w:p w14:paraId="7A38DAAC" w14:textId="77777777" w:rsidR="0036302D" w:rsidRPr="00ED1AFD" w:rsidRDefault="0036302D" w:rsidP="0036302D">
      <w:pPr>
        <w:pStyle w:val="FootnoteText"/>
      </w:pPr>
      <w:r>
        <w:rPr>
          <w:rStyle w:val="FootnoteReference"/>
        </w:rPr>
        <w:footnoteRef/>
      </w:r>
      <w:r>
        <w:t xml:space="preserve"> Regulation (EU) 2015/755 of the European Parliament and of the Council of 29 April 2015 on common rules for imports from certain third countries; OJ L 123, 19.5.2015, p. 33.</w:t>
      </w:r>
    </w:p>
  </w:footnote>
  <w:footnote w:id="4">
    <w:p w14:paraId="7229EF2B" w14:textId="77777777" w:rsidR="00C75395" w:rsidRDefault="00C75395" w:rsidP="00C75395">
      <w:pPr>
        <w:pStyle w:val="FootnoteText"/>
      </w:pPr>
      <w:r>
        <w:rPr>
          <w:rStyle w:val="FootnoteReference"/>
        </w:rPr>
        <w:footnoteRef/>
      </w:r>
      <w:r>
        <w:tab/>
        <w:t>Any information which is provided on a confidential basis by parties to an investigation will not be disclosed without specific permission of the party submitting it.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A21C2" w14:textId="77777777" w:rsidR="006D2D58" w:rsidRDefault="009630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C53A3" w14:textId="77777777" w:rsidR="000343C9" w:rsidRDefault="00963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84474" w14:textId="77777777" w:rsidR="000343C9" w:rsidRDefault="009630C1">
    <w:pPr>
      <w:pStyle w:val="Header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1FA456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55652B5"/>
    <w:multiLevelType w:val="multilevel"/>
    <w:tmpl w:val="B10A6748"/>
    <w:lvl w:ilvl="0">
      <w:start w:val="1"/>
      <w:numFmt w:val="decimal"/>
      <w:pStyle w:val="ListNumber3"/>
      <w:lvlText w:val="(%1)"/>
      <w:lvlJc w:val="left"/>
      <w:pPr>
        <w:tabs>
          <w:tab w:val="num" w:pos="2625"/>
        </w:tabs>
        <w:ind w:left="2625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3333"/>
        </w:tabs>
        <w:ind w:left="3333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4042"/>
        </w:tabs>
        <w:ind w:left="4042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751"/>
        </w:tabs>
        <w:ind w:left="4751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1262685D"/>
    <w:multiLevelType w:val="singleLevel"/>
    <w:tmpl w:val="D96C95A2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4" w15:restartNumberingAfterBreak="0">
    <w:nsid w:val="143D0A16"/>
    <w:multiLevelType w:val="singleLevel"/>
    <w:tmpl w:val="01FA5668"/>
    <w:lvl w:ilvl="0">
      <w:start w:val="1"/>
      <w:numFmt w:val="bullet"/>
      <w:pStyle w:val="ListBullet3"/>
      <w:lvlText w:val=""/>
      <w:lvlJc w:val="left"/>
      <w:pPr>
        <w:tabs>
          <w:tab w:val="num" w:pos="2199"/>
        </w:tabs>
        <w:ind w:left="2199" w:hanging="283"/>
      </w:pPr>
      <w:rPr>
        <w:rFonts w:ascii="Symbol" w:hAnsi="Symbol"/>
      </w:rPr>
    </w:lvl>
  </w:abstractNum>
  <w:abstractNum w:abstractNumId="5" w15:restartNumberingAfterBreak="0">
    <w:nsid w:val="24225E59"/>
    <w:multiLevelType w:val="singleLevel"/>
    <w:tmpl w:val="47806A40"/>
    <w:lvl w:ilvl="0">
      <w:start w:val="1"/>
      <w:numFmt w:val="bullet"/>
      <w:pStyle w:val="ListDash4"/>
      <w:lvlText w:val="–"/>
      <w:lvlJc w:val="left"/>
      <w:pPr>
        <w:tabs>
          <w:tab w:val="num" w:pos="3163"/>
        </w:tabs>
        <w:ind w:left="3163" w:hanging="283"/>
      </w:pPr>
      <w:rPr>
        <w:rFonts w:ascii="Times New Roman" w:hAnsi="Times New Roman"/>
      </w:rPr>
    </w:lvl>
  </w:abstractNum>
  <w:abstractNum w:abstractNumId="6" w15:restartNumberingAfterBreak="0">
    <w:nsid w:val="2C8D5AD3"/>
    <w:multiLevelType w:val="singleLevel"/>
    <w:tmpl w:val="82EE6B70"/>
    <w:lvl w:ilvl="0">
      <w:start w:val="1"/>
      <w:numFmt w:val="bullet"/>
      <w:pStyle w:val="ListBullet2"/>
      <w:lvlText w:val=""/>
      <w:lvlJc w:val="left"/>
      <w:pPr>
        <w:tabs>
          <w:tab w:val="num" w:pos="1360"/>
        </w:tabs>
        <w:ind w:left="1360" w:hanging="283"/>
      </w:pPr>
      <w:rPr>
        <w:rFonts w:ascii="Symbol" w:hAnsi="Symbol"/>
      </w:rPr>
    </w:lvl>
  </w:abstractNum>
  <w:abstractNum w:abstractNumId="7" w15:restartNumberingAfterBreak="0">
    <w:nsid w:val="2D293CE3"/>
    <w:multiLevelType w:val="multilevel"/>
    <w:tmpl w:val="8D7C4D2A"/>
    <w:lvl w:ilvl="0">
      <w:start w:val="1"/>
      <w:numFmt w:val="decimal"/>
      <w:pStyle w:val="LegalNumPar"/>
      <w:lvlText w:val="%1."/>
      <w:lvlJc w:val="left"/>
      <w:pPr>
        <w:ind w:left="476" w:hanging="476"/>
      </w:pPr>
      <w:rPr>
        <w:rFonts w:hint="default"/>
      </w:rPr>
    </w:lvl>
    <w:lvl w:ilvl="1">
      <w:start w:val="1"/>
      <w:numFmt w:val="lowerLetter"/>
      <w:pStyle w:val="LegalNumPar2"/>
      <w:lvlText w:val="%2."/>
      <w:lvlJc w:val="left"/>
      <w:pPr>
        <w:ind w:left="953" w:hanging="477"/>
      </w:pPr>
      <w:rPr>
        <w:rFonts w:hint="default"/>
      </w:rPr>
    </w:lvl>
    <w:lvl w:ilvl="2">
      <w:start w:val="1"/>
      <w:numFmt w:val="lowerRoman"/>
      <w:pStyle w:val="LegalNumPar3"/>
      <w:lvlText w:val="%3."/>
      <w:lvlJc w:val="left"/>
      <w:pPr>
        <w:ind w:left="1429" w:hanging="47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2076CD5"/>
    <w:multiLevelType w:val="hybridMultilevel"/>
    <w:tmpl w:val="11A66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E1D55"/>
    <w:multiLevelType w:val="hybridMultilevel"/>
    <w:tmpl w:val="02DE5778"/>
    <w:name w:val="LegalNumParListTemplate3"/>
    <w:lvl w:ilvl="0" w:tplc="D49AC38C">
      <w:start w:val="1"/>
      <w:numFmt w:val="decimal"/>
      <w:lvlText w:val="%1."/>
      <w:lvlJc w:val="left"/>
      <w:pPr>
        <w:tabs>
          <w:tab w:val="num" w:pos="476"/>
        </w:tabs>
        <w:ind w:left="476" w:hanging="476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11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5481EA4"/>
    <w:multiLevelType w:val="multilevel"/>
    <w:tmpl w:val="28525E6E"/>
    <w:lvl w:ilvl="0">
      <w:start w:val="1"/>
      <w:numFmt w:val="decimal"/>
      <w:pStyle w:val="ListNumber2"/>
      <w:lvlText w:val="(%1)"/>
      <w:lvlJc w:val="left"/>
      <w:pPr>
        <w:tabs>
          <w:tab w:val="num" w:pos="1786"/>
        </w:tabs>
        <w:ind w:left="1786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494"/>
        </w:tabs>
        <w:ind w:left="2494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203"/>
        </w:tabs>
        <w:ind w:left="3203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912"/>
        </w:tabs>
        <w:ind w:left="3912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8860AAB"/>
    <w:multiLevelType w:val="multilevel"/>
    <w:tmpl w:val="E8744BD2"/>
    <w:lvl w:ilvl="0">
      <w:start w:val="1"/>
      <w:numFmt w:val="decimal"/>
      <w:pStyle w:val="ListNumber4"/>
      <w:lvlText w:val="(%1)"/>
      <w:lvlJc w:val="left"/>
      <w:pPr>
        <w:tabs>
          <w:tab w:val="num" w:pos="3589"/>
        </w:tabs>
        <w:ind w:left="3589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4297"/>
        </w:tabs>
        <w:ind w:left="4297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5006"/>
        </w:tabs>
        <w:ind w:left="5006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5715"/>
        </w:tabs>
        <w:ind w:left="57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9D23DEC"/>
    <w:multiLevelType w:val="singleLevel"/>
    <w:tmpl w:val="5B38DB6E"/>
    <w:name w:val="LegalNumParListTemplate"/>
    <w:lvl w:ilvl="0">
      <w:start w:val="1"/>
      <w:numFmt w:val="decimal"/>
      <w:lvlText w:val="%1."/>
      <w:lvlJc w:val="left"/>
      <w:pPr>
        <w:tabs>
          <w:tab w:val="num" w:pos="476"/>
        </w:tabs>
        <w:ind w:left="476" w:hanging="476"/>
      </w:pPr>
    </w:lvl>
  </w:abstractNum>
  <w:abstractNum w:abstractNumId="16" w15:restartNumberingAfterBreak="0">
    <w:nsid w:val="4A432656"/>
    <w:multiLevelType w:val="multilevel"/>
    <w:tmpl w:val="AC885D7A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080"/>
        </w:tabs>
        <w:ind w:left="1080" w:hanging="60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84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2880"/>
        </w:tabs>
        <w:ind w:left="2880" w:hanging="9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8" w15:restartNumberingAfterBreak="0">
    <w:nsid w:val="5E400294"/>
    <w:multiLevelType w:val="hybridMultilevel"/>
    <w:tmpl w:val="19C62DB0"/>
    <w:lvl w:ilvl="0" w:tplc="C540DF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0" w15:restartNumberingAfterBreak="0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21" w15:restartNumberingAfterBreak="0">
    <w:nsid w:val="67671EEF"/>
    <w:multiLevelType w:val="singleLevel"/>
    <w:tmpl w:val="249CEA72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22" w15:restartNumberingAfterBreak="0">
    <w:nsid w:val="6E5C21E3"/>
    <w:multiLevelType w:val="singleLevel"/>
    <w:tmpl w:val="91AE4CCA"/>
    <w:lvl w:ilvl="0">
      <w:start w:val="1"/>
      <w:numFmt w:val="bullet"/>
      <w:pStyle w:val="ListDash3"/>
      <w:lvlText w:val="–"/>
      <w:lvlJc w:val="left"/>
      <w:pPr>
        <w:tabs>
          <w:tab w:val="num" w:pos="2199"/>
        </w:tabs>
        <w:ind w:left="2199" w:hanging="283"/>
      </w:pPr>
      <w:rPr>
        <w:rFonts w:ascii="Times New Roman" w:hAnsi="Times New Roman"/>
      </w:r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17"/>
  </w:num>
  <w:num w:numId="5">
    <w:abstractNumId w:val="10"/>
  </w:num>
  <w:num w:numId="6">
    <w:abstractNumId w:val="6"/>
  </w:num>
  <w:num w:numId="7">
    <w:abstractNumId w:val="4"/>
  </w:num>
  <w:num w:numId="8">
    <w:abstractNumId w:val="3"/>
  </w:num>
  <w:num w:numId="9">
    <w:abstractNumId w:val="19"/>
  </w:num>
  <w:num w:numId="10">
    <w:abstractNumId w:val="21"/>
  </w:num>
  <w:num w:numId="11">
    <w:abstractNumId w:val="20"/>
  </w:num>
  <w:num w:numId="12">
    <w:abstractNumId w:val="22"/>
  </w:num>
  <w:num w:numId="13">
    <w:abstractNumId w:val="5"/>
  </w:num>
  <w:num w:numId="14">
    <w:abstractNumId w:val="11"/>
  </w:num>
  <w:num w:numId="15">
    <w:abstractNumId w:val="13"/>
  </w:num>
  <w:num w:numId="16">
    <w:abstractNumId w:val="12"/>
  </w:num>
  <w:num w:numId="17">
    <w:abstractNumId w:val="2"/>
  </w:num>
  <w:num w:numId="18">
    <w:abstractNumId w:val="14"/>
  </w:num>
  <w:num w:numId="19">
    <w:abstractNumId w:val="7"/>
  </w:num>
  <w:num w:numId="20">
    <w:abstractNumId w:val="15"/>
  </w:num>
  <w:num w:numId="21">
    <w:abstractNumId w:val="9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8"/>
  </w:num>
  <w:num w:numId="29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activeWritingStyle w:appName="MSWord" w:lang="fr-B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T"/>
  </w:docVars>
  <w:rsids>
    <w:rsidRoot w:val="00157F6B"/>
    <w:rsid w:val="00051B63"/>
    <w:rsid w:val="0006012D"/>
    <w:rsid w:val="00063980"/>
    <w:rsid w:val="00066AF1"/>
    <w:rsid w:val="00085042"/>
    <w:rsid w:val="000B6248"/>
    <w:rsid w:val="0012375B"/>
    <w:rsid w:val="00127B98"/>
    <w:rsid w:val="00154970"/>
    <w:rsid w:val="00157F6B"/>
    <w:rsid w:val="00193A0D"/>
    <w:rsid w:val="00284A5C"/>
    <w:rsid w:val="00300ABD"/>
    <w:rsid w:val="00322313"/>
    <w:rsid w:val="00326BE3"/>
    <w:rsid w:val="0036302D"/>
    <w:rsid w:val="003E27F6"/>
    <w:rsid w:val="004D603A"/>
    <w:rsid w:val="006030D9"/>
    <w:rsid w:val="007047CB"/>
    <w:rsid w:val="00731F63"/>
    <w:rsid w:val="008C2938"/>
    <w:rsid w:val="00910340"/>
    <w:rsid w:val="009404C1"/>
    <w:rsid w:val="009630C1"/>
    <w:rsid w:val="0099707A"/>
    <w:rsid w:val="00A25CBD"/>
    <w:rsid w:val="00A729C4"/>
    <w:rsid w:val="00A83F81"/>
    <w:rsid w:val="00AA403C"/>
    <w:rsid w:val="00B36B5B"/>
    <w:rsid w:val="00BD30FA"/>
    <w:rsid w:val="00C21866"/>
    <w:rsid w:val="00C444A0"/>
    <w:rsid w:val="00C75395"/>
    <w:rsid w:val="00CC1185"/>
    <w:rsid w:val="00D46A9A"/>
    <w:rsid w:val="00D70D85"/>
    <w:rsid w:val="00D875DC"/>
    <w:rsid w:val="00D91598"/>
    <w:rsid w:val="00D96A59"/>
    <w:rsid w:val="00E87536"/>
    <w:rsid w:val="00F12CF2"/>
    <w:rsid w:val="00F97BDA"/>
    <w:rsid w:val="00FD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17FAD27"/>
  <w15:docId w15:val="{2051A099-9A0F-46A5-A045-E14BB88E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jc w:val="both"/>
    </w:pPr>
    <w:rPr>
      <w:sz w:val="24"/>
      <w:lang w:eastAsia="en-US"/>
    </w:rPr>
  </w:style>
  <w:style w:type="paragraph" w:styleId="Heading1">
    <w:name w:val="heading 1"/>
    <w:basedOn w:val="Normal"/>
    <w:next w:val="Text1"/>
    <w:qFormat/>
    <w:pPr>
      <w:keepNext/>
      <w:numPr>
        <w:numId w:val="3"/>
      </w:numPr>
      <w:spacing w:before="240"/>
      <w:outlineLvl w:val="0"/>
    </w:pPr>
    <w:rPr>
      <w:b/>
      <w:smallCaps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3"/>
      </w:numPr>
      <w:outlineLvl w:val="1"/>
    </w:pPr>
    <w:rPr>
      <w:b/>
    </w:rPr>
  </w:style>
  <w:style w:type="paragraph" w:styleId="Heading3">
    <w:name w:val="heading 3"/>
    <w:basedOn w:val="Normal"/>
    <w:next w:val="Text3"/>
    <w:qFormat/>
    <w:pPr>
      <w:keepNext/>
      <w:numPr>
        <w:ilvl w:val="2"/>
        <w:numId w:val="3"/>
      </w:numPr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3"/>
      </w:numPr>
      <w:outlineLvl w:val="3"/>
    </w:pPr>
  </w:style>
  <w:style w:type="paragraph" w:styleId="Heading5">
    <w:name w:val="heading 5"/>
    <w:basedOn w:val="Normal"/>
    <w:next w:val="Normal"/>
    <w:qFormat/>
    <w:pPr>
      <w:spacing w:before="240" w:after="60"/>
      <w:ind w:left="3332" w:hanging="708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ind w:left="4040" w:hanging="708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ind w:left="4748" w:hanging="708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spacing w:before="240" w:after="60"/>
      <w:ind w:left="5456" w:hanging="708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spacing w:before="240" w:after="60"/>
      <w:ind w:left="6164" w:hanging="708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0"/>
      </w:tabs>
      <w:ind w:left="1077"/>
    </w:pPr>
  </w:style>
  <w:style w:type="paragraph" w:customStyle="1" w:styleId="Text3">
    <w:name w:val="Text 3"/>
    <w:basedOn w:val="Normal"/>
    <w:pPr>
      <w:tabs>
        <w:tab w:val="left" w:pos="2302"/>
      </w:tabs>
      <w:ind w:left="1916"/>
    </w:pPr>
  </w:style>
  <w:style w:type="paragraph" w:customStyle="1" w:styleId="Text4">
    <w:name w:val="Text 4"/>
    <w:basedOn w:val="Normal"/>
    <w:pPr>
      <w:ind w:left="2880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Closing">
    <w:name w:val="Closing"/>
    <w:basedOn w:val="Normal"/>
    <w:next w:val="Signature"/>
    <w:pPr>
      <w:tabs>
        <w:tab w:val="left" w:pos="5103"/>
      </w:tabs>
      <w:spacing w:before="240"/>
      <w:ind w:left="5103"/>
      <w:jc w:val="left"/>
    </w:pPr>
  </w:style>
  <w:style w:type="paragraph" w:styleId="Signature">
    <w:name w:val="Signature"/>
    <w:basedOn w:val="Normal"/>
    <w:next w:val="Contact"/>
    <w:link w:val="SignatureChar"/>
    <w:uiPriority w:val="99"/>
    <w:pPr>
      <w:tabs>
        <w:tab w:val="left" w:pos="5103"/>
      </w:tabs>
      <w:spacing w:before="1200" w:after="0"/>
      <w:ind w:left="5103"/>
      <w:jc w:val="center"/>
    </w:pPr>
  </w:style>
  <w:style w:type="paragraph" w:customStyle="1" w:styleId="Enclosures">
    <w:name w:val="Enclosures"/>
    <w:basedOn w:val="Normal"/>
    <w:next w:val="Participants"/>
    <w:pPr>
      <w:keepNext/>
      <w:keepLines/>
      <w:tabs>
        <w:tab w:val="left" w:pos="5670"/>
      </w:tabs>
      <w:spacing w:before="480" w:after="0"/>
      <w:ind w:left="1985" w:hanging="1985"/>
      <w:jc w:val="left"/>
    </w:pPr>
  </w:style>
  <w:style w:type="paragraph" w:customStyle="1" w:styleId="Participants">
    <w:name w:val="Participants"/>
    <w:basedOn w:val="Normal"/>
    <w:next w:val="Copies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/>
      <w:ind w:left="1985" w:hanging="1985"/>
      <w:jc w:val="left"/>
    </w:pPr>
  </w:style>
  <w:style w:type="paragraph" w:customStyle="1" w:styleId="Copies">
    <w:name w:val="Copies"/>
    <w:basedOn w:val="Normal"/>
    <w:next w:val="Normal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/>
      <w:ind w:left="1985" w:hanging="1985"/>
      <w:jc w:val="left"/>
    </w:p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paragraph" w:styleId="Date">
    <w:name w:val="Date"/>
    <w:basedOn w:val="Normal"/>
    <w:next w:val="References"/>
    <w:link w:val="DateChar"/>
    <w:uiPriority w:val="99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uiPriority w:val="99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Contact"/>
    <w:pPr>
      <w:tabs>
        <w:tab w:val="left" w:pos="5103"/>
      </w:tabs>
      <w:spacing w:before="1200" w:after="0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link w:val="FooterChar"/>
    <w:uiPriority w:val="99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uiPriority w:val="99"/>
    <w:pPr>
      <w:ind w:left="357" w:hanging="357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Text2"/>
    <w:pPr>
      <w:numPr>
        <w:numId w:val="6"/>
      </w:numPr>
      <w:tabs>
        <w:tab w:val="clear" w:pos="2160"/>
      </w:tabs>
    </w:pPr>
  </w:style>
  <w:style w:type="paragraph" w:styleId="ListBullet3">
    <w:name w:val="List Bullet 3"/>
    <w:basedOn w:val="Text3"/>
    <w:pPr>
      <w:numPr>
        <w:numId w:val="7"/>
      </w:numPr>
      <w:tabs>
        <w:tab w:val="clear" w:pos="2302"/>
      </w:tabs>
    </w:pPr>
  </w:style>
  <w:style w:type="paragraph" w:styleId="ListBullet4">
    <w:name w:val="List Bullet 4"/>
    <w:basedOn w:val="Text4"/>
    <w:pPr>
      <w:numPr>
        <w:numId w:val="8"/>
      </w:numPr>
    </w:pPr>
  </w:style>
  <w:style w:type="paragraph" w:styleId="ListBullet5">
    <w:name w:val="List Bullet 5"/>
    <w:basedOn w:val="Normal"/>
    <w:autoRedefine/>
    <w:pPr>
      <w:numPr>
        <w:numId w:val="1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numPr>
        <w:numId w:val="14"/>
      </w:numPr>
    </w:pPr>
  </w:style>
  <w:style w:type="paragraph" w:styleId="ListNumber2">
    <w:name w:val="List Number 2"/>
    <w:basedOn w:val="Text2"/>
    <w:pPr>
      <w:numPr>
        <w:numId w:val="16"/>
      </w:numPr>
      <w:tabs>
        <w:tab w:val="clear" w:pos="2160"/>
      </w:tabs>
    </w:pPr>
  </w:style>
  <w:style w:type="paragraph" w:styleId="ListNumber3">
    <w:name w:val="List Number 3"/>
    <w:basedOn w:val="Text3"/>
    <w:pPr>
      <w:numPr>
        <w:numId w:val="17"/>
      </w:numPr>
      <w:tabs>
        <w:tab w:val="clear" w:pos="2302"/>
      </w:tabs>
    </w:pPr>
  </w:style>
  <w:style w:type="paragraph" w:styleId="ListNumber4">
    <w:name w:val="List Number 4"/>
    <w:basedOn w:val="Text4"/>
    <w:pPr>
      <w:numPr>
        <w:numId w:val="18"/>
      </w:numPr>
    </w:pPr>
  </w:style>
  <w:style w:type="paragraph" w:styleId="ListNumber5">
    <w:name w:val="List Number 5"/>
    <w:basedOn w:val="Normal"/>
    <w:pPr>
      <w:numPr>
        <w:numId w:val="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8640"/>
      </w:tabs>
      <w:spacing w:before="60" w:after="60"/>
      <w:ind w:left="1077" w:right="720" w:hanging="595"/>
    </w:pPr>
  </w:style>
  <w:style w:type="paragraph" w:styleId="TOC3">
    <w:name w:val="toc 3"/>
    <w:basedOn w:val="Normal"/>
    <w:next w:val="Normal"/>
    <w:semiHidden/>
    <w:pPr>
      <w:tabs>
        <w:tab w:val="right" w:leader="dot" w:pos="8640"/>
      </w:tabs>
      <w:spacing w:before="60" w:after="60"/>
      <w:ind w:left="1916" w:right="720" w:hanging="839"/>
    </w:pPr>
  </w:style>
  <w:style w:type="paragraph" w:styleId="TOC4">
    <w:name w:val="toc 4"/>
    <w:basedOn w:val="Normal"/>
    <w:next w:val="Normal"/>
    <w:semiHidden/>
    <w:pPr>
      <w:tabs>
        <w:tab w:val="right" w:leader="dot" w:pos="8641"/>
      </w:tabs>
      <w:spacing w:before="60" w:after="60"/>
      <w:ind w:left="2880" w:right="720" w:hanging="964"/>
    </w:pPr>
  </w:style>
  <w:style w:type="paragraph" w:styleId="TOC5">
    <w:name w:val="toc 5"/>
    <w:basedOn w:val="Normal"/>
    <w:next w:val="Normal"/>
    <w:semiHidden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5"/>
      </w:numPr>
    </w:pPr>
  </w:style>
  <w:style w:type="paragraph" w:customStyle="1" w:styleId="ListDash">
    <w:name w:val="List Dash"/>
    <w:basedOn w:val="Normal"/>
    <w:pPr>
      <w:numPr>
        <w:numId w:val="9"/>
      </w:numPr>
    </w:pPr>
  </w:style>
  <w:style w:type="paragraph" w:customStyle="1" w:styleId="ListDash1">
    <w:name w:val="List Dash 1"/>
    <w:basedOn w:val="Text1"/>
    <w:pPr>
      <w:numPr>
        <w:numId w:val="10"/>
      </w:numPr>
    </w:pPr>
  </w:style>
  <w:style w:type="paragraph" w:customStyle="1" w:styleId="ListDash2">
    <w:name w:val="List Dash 2"/>
    <w:basedOn w:val="Text2"/>
    <w:pPr>
      <w:numPr>
        <w:numId w:val="11"/>
      </w:numPr>
      <w:tabs>
        <w:tab w:val="clear" w:pos="2160"/>
      </w:tabs>
    </w:pPr>
  </w:style>
  <w:style w:type="paragraph" w:customStyle="1" w:styleId="ListDash3">
    <w:name w:val="List Dash 3"/>
    <w:basedOn w:val="Text3"/>
    <w:pPr>
      <w:numPr>
        <w:numId w:val="12"/>
      </w:numPr>
      <w:tabs>
        <w:tab w:val="clear" w:pos="2302"/>
      </w:tabs>
    </w:pPr>
  </w:style>
  <w:style w:type="paragraph" w:customStyle="1" w:styleId="ListDash4">
    <w:name w:val="List Dash 4"/>
    <w:basedOn w:val="Text4"/>
    <w:pPr>
      <w:numPr>
        <w:numId w:val="13"/>
      </w:numPr>
    </w:pPr>
  </w:style>
  <w:style w:type="paragraph" w:customStyle="1" w:styleId="ListNumberLevel2">
    <w:name w:val="List Number (Level 2)"/>
    <w:basedOn w:val="Normal"/>
    <w:pPr>
      <w:numPr>
        <w:ilvl w:val="1"/>
        <w:numId w:val="14"/>
      </w:numPr>
    </w:pPr>
  </w:style>
  <w:style w:type="paragraph" w:customStyle="1" w:styleId="ListNumberLevel3">
    <w:name w:val="List Number (Level 3)"/>
    <w:basedOn w:val="Normal"/>
    <w:pPr>
      <w:numPr>
        <w:ilvl w:val="2"/>
        <w:numId w:val="14"/>
      </w:numPr>
    </w:pPr>
  </w:style>
  <w:style w:type="paragraph" w:customStyle="1" w:styleId="ListNumberLevel4">
    <w:name w:val="List Number (Level 4)"/>
    <w:basedOn w:val="Normal"/>
    <w:pPr>
      <w:numPr>
        <w:ilvl w:val="3"/>
        <w:numId w:val="14"/>
      </w:numPr>
    </w:pPr>
  </w:style>
  <w:style w:type="paragraph" w:customStyle="1" w:styleId="ListNumber1">
    <w:name w:val="List Number 1"/>
    <w:basedOn w:val="Text1"/>
    <w:pPr>
      <w:numPr>
        <w:numId w:val="15"/>
      </w:numPr>
    </w:pPr>
  </w:style>
  <w:style w:type="paragraph" w:customStyle="1" w:styleId="ListNumber1Level2">
    <w:name w:val="List Number 1 (Level 2)"/>
    <w:basedOn w:val="Text1"/>
    <w:pPr>
      <w:numPr>
        <w:ilvl w:val="1"/>
        <w:numId w:val="15"/>
      </w:numPr>
    </w:pPr>
  </w:style>
  <w:style w:type="paragraph" w:customStyle="1" w:styleId="ListNumber1Level3">
    <w:name w:val="List Number 1 (Level 3)"/>
    <w:basedOn w:val="Text1"/>
    <w:pPr>
      <w:numPr>
        <w:ilvl w:val="2"/>
        <w:numId w:val="15"/>
      </w:numPr>
    </w:pPr>
  </w:style>
  <w:style w:type="paragraph" w:customStyle="1" w:styleId="ListNumber1Level4">
    <w:name w:val="List Number 1 (Level 4)"/>
    <w:basedOn w:val="Text1"/>
    <w:pPr>
      <w:numPr>
        <w:ilvl w:val="3"/>
        <w:numId w:val="15"/>
      </w:numPr>
    </w:pPr>
  </w:style>
  <w:style w:type="paragraph" w:customStyle="1" w:styleId="ListNumber2Level2">
    <w:name w:val="List Number 2 (Level 2)"/>
    <w:basedOn w:val="Text2"/>
    <w:pPr>
      <w:numPr>
        <w:ilvl w:val="1"/>
        <w:numId w:val="16"/>
      </w:numPr>
      <w:tabs>
        <w:tab w:val="clear" w:pos="2160"/>
      </w:tabs>
    </w:pPr>
  </w:style>
  <w:style w:type="paragraph" w:customStyle="1" w:styleId="ListNumber2Level3">
    <w:name w:val="List Number 2 (Level 3)"/>
    <w:basedOn w:val="Text2"/>
    <w:pPr>
      <w:numPr>
        <w:ilvl w:val="2"/>
        <w:numId w:val="16"/>
      </w:numPr>
      <w:tabs>
        <w:tab w:val="clear" w:pos="2160"/>
      </w:tabs>
    </w:pPr>
  </w:style>
  <w:style w:type="paragraph" w:customStyle="1" w:styleId="ListNumber2Level4">
    <w:name w:val="List Number 2 (Level 4)"/>
    <w:basedOn w:val="Text2"/>
    <w:pPr>
      <w:numPr>
        <w:ilvl w:val="3"/>
        <w:numId w:val="16"/>
      </w:numPr>
      <w:tabs>
        <w:tab w:val="clear" w:pos="2160"/>
      </w:tabs>
      <w:ind w:left="3901" w:hanging="703"/>
    </w:pPr>
  </w:style>
  <w:style w:type="paragraph" w:customStyle="1" w:styleId="ListNumber3Level2">
    <w:name w:val="List Number 3 (Level 2)"/>
    <w:basedOn w:val="Text3"/>
    <w:pPr>
      <w:numPr>
        <w:ilvl w:val="1"/>
        <w:numId w:val="17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pPr>
      <w:numPr>
        <w:ilvl w:val="2"/>
        <w:numId w:val="17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pPr>
      <w:numPr>
        <w:ilvl w:val="3"/>
        <w:numId w:val="17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pPr>
      <w:numPr>
        <w:ilvl w:val="1"/>
        <w:numId w:val="18"/>
      </w:numPr>
    </w:pPr>
  </w:style>
  <w:style w:type="paragraph" w:customStyle="1" w:styleId="ListNumber4Level3">
    <w:name w:val="List Number 4 (Level 3)"/>
    <w:basedOn w:val="Text4"/>
    <w:pPr>
      <w:numPr>
        <w:ilvl w:val="2"/>
        <w:numId w:val="18"/>
      </w:numPr>
    </w:pPr>
  </w:style>
  <w:style w:type="paragraph" w:customStyle="1" w:styleId="ListNumber4Level4">
    <w:name w:val="List Number 4 (Level 4)"/>
    <w:basedOn w:val="Text4"/>
    <w:pPr>
      <w:numPr>
        <w:ilvl w:val="3"/>
        <w:numId w:val="18"/>
      </w:numPr>
    </w:pPr>
  </w:style>
  <w:style w:type="paragraph" w:styleId="TOCHeading">
    <w:name w:val="TOC Heading"/>
    <w:basedOn w:val="Normal"/>
    <w:next w:val="Normal"/>
    <w:qFormat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Normal"/>
    <w:pPr>
      <w:spacing w:before="480" w:after="0"/>
      <w:ind w:left="567" w:hanging="567"/>
      <w:jc w:val="left"/>
    </w:pPr>
  </w:style>
  <w:style w:type="paragraph" w:customStyle="1" w:styleId="DisclaimerNotice">
    <w:name w:val="Disclaimer Notice"/>
    <w:basedOn w:val="Normal"/>
    <w:next w:val="AddressTR"/>
    <w:pPr>
      <w:ind w:left="5103"/>
      <w:jc w:val="left"/>
    </w:pPr>
    <w:rPr>
      <w:i/>
      <w:sz w:val="20"/>
    </w:rPr>
  </w:style>
  <w:style w:type="paragraph" w:customStyle="1" w:styleId="Disclaimer">
    <w:name w:val="Disclaimer"/>
    <w:basedOn w:val="Normal"/>
    <w:pPr>
      <w:keepLines/>
      <w:pBdr>
        <w:top w:val="single" w:sz="4" w:space="1" w:color="auto"/>
      </w:pBdr>
      <w:spacing w:before="480" w:after="0"/>
    </w:pPr>
    <w:rPr>
      <w:i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DisclaimerSJ">
    <w:name w:val="Disclaimer_SJ"/>
    <w:basedOn w:val="Normal"/>
    <w:next w:val="Normal"/>
    <w:pPr>
      <w:spacing w:after="0"/>
    </w:pPr>
    <w:rPr>
      <w:rFonts w:ascii="Arial" w:hAnsi="Arial"/>
      <w:b/>
      <w:sz w:val="16"/>
    </w:rPr>
  </w:style>
  <w:style w:type="paragraph" w:customStyle="1" w:styleId="Designator">
    <w:name w:val="Designator"/>
    <w:basedOn w:val="Normal"/>
    <w:pPr>
      <w:spacing w:after="0"/>
      <w:jc w:val="center"/>
    </w:pPr>
    <w:rPr>
      <w:b/>
      <w:caps/>
      <w:sz w:val="32"/>
    </w:rPr>
  </w:style>
  <w:style w:type="paragraph" w:customStyle="1" w:styleId="Releasable">
    <w:name w:val="Releasable"/>
    <w:basedOn w:val="Normal"/>
    <w:qFormat/>
    <w:pPr>
      <w:spacing w:after="0"/>
      <w:jc w:val="center"/>
    </w:pPr>
    <w:rPr>
      <w:b/>
      <w:caps/>
      <w:sz w:val="32"/>
      <w:lang w:val="de-DE"/>
    </w:rPr>
  </w:style>
  <w:style w:type="paragraph" w:customStyle="1" w:styleId="RUE">
    <w:name w:val="RUE"/>
    <w:basedOn w:val="Normal"/>
    <w:pPr>
      <w:spacing w:after="0"/>
      <w:jc w:val="center"/>
    </w:pPr>
    <w:rPr>
      <w:b/>
      <w:caps/>
      <w:sz w:val="32"/>
      <w:bdr w:val="single" w:sz="18" w:space="0" w:color="auto"/>
      <w:lang w:val="de-DE"/>
    </w:rPr>
  </w:style>
  <w:style w:type="paragraph" w:customStyle="1" w:styleId="ConfidentialUE">
    <w:name w:val="Confidential UE"/>
    <w:basedOn w:val="Normal"/>
    <w:pPr>
      <w:spacing w:after="0"/>
      <w:jc w:val="center"/>
    </w:pPr>
    <w:rPr>
      <w:b/>
      <w:caps/>
      <w:sz w:val="32"/>
      <w:bdr w:val="single" w:sz="18" w:space="0" w:color="auto"/>
    </w:rPr>
  </w:style>
  <w:style w:type="paragraph" w:customStyle="1" w:styleId="TrsSecretUE">
    <w:name w:val="Très Secret UE"/>
    <w:basedOn w:val="Normal"/>
    <w:pPr>
      <w:spacing w:after="0"/>
      <w:jc w:val="center"/>
    </w:pPr>
    <w:rPr>
      <w:b/>
      <w:caps/>
      <w:color w:val="FF0000"/>
      <w:sz w:val="32"/>
      <w:bdr w:val="single" w:sz="18" w:space="0" w:color="FF0000"/>
    </w:rPr>
  </w:style>
  <w:style w:type="paragraph" w:customStyle="1" w:styleId="SecretUE">
    <w:name w:val="Secret UE"/>
    <w:basedOn w:val="Normal"/>
    <w:pPr>
      <w:spacing w:after="0"/>
      <w:jc w:val="center"/>
    </w:pPr>
    <w:rPr>
      <w:b/>
      <w:caps/>
      <w:color w:val="FF0000"/>
      <w:sz w:val="32"/>
      <w:bdr w:val="single" w:sz="18" w:space="0" w:color="FF0000"/>
    </w:rPr>
  </w:style>
  <w:style w:type="paragraph" w:customStyle="1" w:styleId="LegalNumPar">
    <w:name w:val="LegalNumPar"/>
    <w:basedOn w:val="Normal"/>
    <w:pPr>
      <w:numPr>
        <w:numId w:val="27"/>
      </w:numPr>
      <w:spacing w:line="360" w:lineRule="auto"/>
      <w:jc w:val="left"/>
    </w:pPr>
    <w:rPr>
      <w:rFonts w:eastAsiaTheme="minorHAnsi"/>
      <w:szCs w:val="22"/>
    </w:rPr>
  </w:style>
  <w:style w:type="paragraph" w:customStyle="1" w:styleId="LegalNumPar2">
    <w:name w:val="LegalNumPar2"/>
    <w:basedOn w:val="Normal"/>
    <w:pPr>
      <w:numPr>
        <w:ilvl w:val="1"/>
        <w:numId w:val="27"/>
      </w:numPr>
      <w:spacing w:line="360" w:lineRule="auto"/>
      <w:jc w:val="left"/>
    </w:pPr>
    <w:rPr>
      <w:rFonts w:eastAsiaTheme="minorHAnsi"/>
      <w:szCs w:val="22"/>
    </w:rPr>
  </w:style>
  <w:style w:type="paragraph" w:customStyle="1" w:styleId="LegalNumPar3">
    <w:name w:val="LegalNumPar3"/>
    <w:basedOn w:val="Normal"/>
    <w:pPr>
      <w:numPr>
        <w:ilvl w:val="2"/>
        <w:numId w:val="27"/>
      </w:numPr>
      <w:spacing w:line="360" w:lineRule="auto"/>
      <w:jc w:val="left"/>
    </w:pPr>
    <w:rPr>
      <w:rFonts w:eastAsiaTheme="minorHAnsi"/>
      <w:szCs w:val="2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57F6B"/>
    <w:rPr>
      <w:rFonts w:ascii="Arial" w:hAnsi="Arial"/>
      <w:sz w:val="16"/>
      <w:lang w:eastAsia="en-US"/>
    </w:rPr>
  </w:style>
  <w:style w:type="character" w:customStyle="1" w:styleId="DateChar">
    <w:name w:val="Date Char"/>
    <w:basedOn w:val="DefaultParagraphFont"/>
    <w:link w:val="Date"/>
    <w:uiPriority w:val="99"/>
    <w:locked/>
    <w:rsid w:val="00157F6B"/>
    <w:rPr>
      <w:sz w:val="24"/>
      <w:lang w:eastAsia="en-US"/>
    </w:rPr>
  </w:style>
  <w:style w:type="character" w:customStyle="1" w:styleId="SignatureChar">
    <w:name w:val="Signature Char"/>
    <w:basedOn w:val="DefaultParagraphFont"/>
    <w:link w:val="Signature"/>
    <w:uiPriority w:val="99"/>
    <w:locked/>
    <w:rsid w:val="00157F6B"/>
    <w:rPr>
      <w:sz w:val="24"/>
      <w:lang w:eastAsia="en-US"/>
    </w:rPr>
  </w:style>
  <w:style w:type="paragraph" w:customStyle="1" w:styleId="ZCom">
    <w:name w:val="Z_Com"/>
    <w:basedOn w:val="Normal"/>
    <w:next w:val="ZDGName"/>
    <w:uiPriority w:val="99"/>
    <w:rsid w:val="00157F6B"/>
    <w:pPr>
      <w:widowControl w:val="0"/>
      <w:autoSpaceDE w:val="0"/>
      <w:autoSpaceDN w:val="0"/>
      <w:spacing w:after="0"/>
      <w:ind w:right="85"/>
    </w:pPr>
    <w:rPr>
      <w:rFonts w:ascii="Arial" w:eastAsiaTheme="minorEastAsia" w:hAnsi="Arial" w:cs="Arial"/>
      <w:szCs w:val="24"/>
      <w:lang w:eastAsia="en-GB"/>
    </w:rPr>
  </w:style>
  <w:style w:type="paragraph" w:customStyle="1" w:styleId="ZDGName">
    <w:name w:val="Z_DGName"/>
    <w:basedOn w:val="Normal"/>
    <w:uiPriority w:val="99"/>
    <w:rsid w:val="00157F6B"/>
    <w:pPr>
      <w:widowControl w:val="0"/>
      <w:autoSpaceDE w:val="0"/>
      <w:autoSpaceDN w:val="0"/>
      <w:spacing w:after="0"/>
      <w:ind w:right="85"/>
      <w:jc w:val="left"/>
    </w:pPr>
    <w:rPr>
      <w:rFonts w:ascii="Arial" w:eastAsiaTheme="minorEastAsia" w:hAnsi="Arial" w:cs="Arial"/>
      <w:sz w:val="16"/>
      <w:szCs w:val="16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57F6B"/>
    <w:rPr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C75395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C75395"/>
    <w:rPr>
      <w:lang w:eastAsia="en-US"/>
    </w:rPr>
  </w:style>
  <w:style w:type="character" w:styleId="FootnoteReference">
    <w:name w:val="footnote reference"/>
    <w:basedOn w:val="DefaultParagraphFont"/>
    <w:uiPriority w:val="99"/>
    <w:rsid w:val="00C75395"/>
    <w:rPr>
      <w:rFonts w:ascii="TimesNewRomanPS" w:hAnsi="TimesNewRomanPS" w:cs="Times New Roman"/>
      <w:position w:val="6"/>
      <w:sz w:val="16"/>
    </w:rPr>
  </w:style>
  <w:style w:type="character" w:styleId="Hyperlink">
    <w:name w:val="Hyperlink"/>
    <w:basedOn w:val="DefaultParagraphFont"/>
    <w:uiPriority w:val="99"/>
    <w:unhideWhenUsed/>
    <w:rsid w:val="00C75395"/>
    <w:rPr>
      <w:color w:val="0000FF" w:themeColor="hyperlink"/>
      <w:u w:val="single"/>
    </w:rPr>
  </w:style>
  <w:style w:type="paragraph" w:customStyle="1" w:styleId="Default">
    <w:name w:val="Default"/>
    <w:rsid w:val="00D91598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96A5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A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96A59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A59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A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A5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nrique.arrieta@ec.europa.e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RADE-SAFE009-REVIEW@ec.europa.e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RADE-SAFEGUARD-STEEL@ec.europa.e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rade.ec.europa.eu/tdi/case_details.cfm?id=2519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NO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3A588-BD8F-413D-990D-057BF005B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</Template>
  <TotalTime>128</TotalTime>
  <Pages>2</Pages>
  <Words>546</Words>
  <Characters>3115</Characters>
  <Application>Microsoft Office Word</Application>
  <DocSecurity>0</DocSecurity>
  <PresentationFormat>Microsoft Word 14.0</PresentationFormat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Joaquin FERNANDEZ MARTIN</dc:creator>
  <cp:keywords>EL4</cp:keywords>
  <cp:lastModifiedBy>ARRIETA Enrique (TRADE)</cp:lastModifiedBy>
  <cp:revision>40</cp:revision>
  <cp:lastPrinted>2018-03-21T08:23:00Z</cp:lastPrinted>
  <dcterms:created xsi:type="dcterms:W3CDTF">2018-03-19T14:12:00Z</dcterms:created>
  <dcterms:modified xsi:type="dcterms:W3CDTF">2021-02-25T11:40:00Z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4.6.5.0000</vt:lpwstr>
  </property>
  <property fmtid="{D5CDD505-2E9C-101B-9397-08002B2CF9AE}" pid="3" name="EurolookVersion">
    <vt:lpwstr>4.6</vt:lpwstr>
  </property>
  <property fmtid="{D5CDD505-2E9C-101B-9397-08002B2CF9AE}" pid="4" name="DocID_EU">
    <vt:lpwstr> </vt:lpwstr>
  </property>
  <property fmtid="{D5CDD505-2E9C-101B-9397-08002B2CF9AE}" pid="5" name="ELDocType">
    <vt:lpwstr>not.dot</vt:lpwstr>
  </property>
  <property fmtid="{D5CDD505-2E9C-101B-9397-08002B2CF9AE}" pid="6" name="Created using">
    <vt:lpwstr>EL 4.6 Build 50000</vt:lpwstr>
  </property>
  <property fmtid="{D5CDD505-2E9C-101B-9397-08002B2CF9AE}" pid="7" name="Formatting">
    <vt:lpwstr>4.1</vt:lpwstr>
  </property>
  <property fmtid="{D5CDD505-2E9C-101B-9397-08002B2CF9AE}" pid="8" name="Last edited using">
    <vt:lpwstr>EL 4.6 Build 50000</vt:lpwstr>
  </property>
  <property fmtid="{D5CDD505-2E9C-101B-9397-08002B2CF9AE}" pid="9" name="EL_Author">
    <vt:lpwstr>Joaquin FERNANDEZ MARTIN</vt:lpwstr>
  </property>
  <property fmtid="{D5CDD505-2E9C-101B-9397-08002B2CF9AE}" pid="10" name="Type">
    <vt:lpwstr>Eurolook Note &amp; Letter</vt:lpwstr>
  </property>
  <property fmtid="{D5CDD505-2E9C-101B-9397-08002B2CF9AE}" pid="11" name="Language">
    <vt:lpwstr>EN</vt:lpwstr>
  </property>
  <property fmtid="{D5CDD505-2E9C-101B-9397-08002B2CF9AE}" pid="12" name="EL_Language">
    <vt:lpwstr>EN</vt:lpwstr>
  </property>
</Properties>
</file>